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tbl>
      <w:tblPr/>
      <w:tblGrid>
        <w:gridCol w:w="2268"/>
        <w:gridCol w:w="1701"/>
        <w:gridCol w:w="2268"/>
        <w:gridCol w:w="1668"/>
        <w:gridCol w:w="1920"/>
      </w:tblGrid>
      <w:tr>
        <w:trPr>
          <w:trHeight w:val="855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Направление и название досуга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Руководитель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Дата проведения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время проведения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Тема занятия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Интелектуально - познавательное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Цифры вокруг 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Муртузалиева Г.Г.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 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Профессии и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математика.Математика в быту.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Духовно-нравственное воспитание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Семейный клуб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Рашидова И.М.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Театральная игра-путешествие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«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тропинке в лес пойдём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 - психологическое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вместе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Агаева З.А.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индивидуальность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 -оздоровительное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тропе здоровья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Рашидов М.М.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FFFFFF" w:val="clear"/>
              </w:rPr>
              <w:t xml:space="preserve">Международ-ный олимпийский день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Эстетическое направление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познаю мир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Меджидова М.Р.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Путешествие по России</w:t>
            </w:r>
          </w:p>
        </w:tc>
      </w:tr>
    </w:tbl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