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tbl>
      <w:tblPr/>
      <w:tblGrid>
        <w:gridCol w:w="2268"/>
        <w:gridCol w:w="1701"/>
        <w:gridCol w:w="2268"/>
        <w:gridCol w:w="1668"/>
        <w:gridCol w:w="1920"/>
      </w:tblGrid>
      <w:tr>
        <w:trPr>
          <w:trHeight w:val="855" w:hRule="auto"/>
          <w:jc w:val="left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Направление и название досуга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Руководитель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Дата проведения</w:t>
            </w:r>
          </w:p>
        </w:tc>
        <w:tc>
          <w:tcPr>
            <w:tcW w:w="166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время проведения</w:t>
            </w:r>
          </w:p>
        </w:tc>
        <w:tc>
          <w:tcPr>
            <w:tcW w:w="19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Тема занятия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Интелектуально - познавательное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Цифры вокруг нас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Муртузалиева Г.Г.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 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13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Математический КВН (работа в группах)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Духовно-нравственное воспитание детей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Семейный клуб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Рашидова И.М.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14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Путешествие в страну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«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Витаминию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»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 - психологическое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 вместе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Агаева З.А.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15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FFFFFF" w:val="clear"/>
              </w:rPr>
              <w:t xml:space="preserve">"Равнодушие"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Спортивно -оздоровительное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Путешествие по тропе здоровья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Рашидов М.М.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16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Средства и методы сохранения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здоровья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»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Как мы дышим.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Тренируем дыхание</w:t>
            </w:r>
          </w:p>
        </w:tc>
      </w:tr>
      <w:tr>
        <w:trPr>
          <w:trHeight w:val="300" w:hRule="auto"/>
          <w:jc w:val="left"/>
        </w:trPr>
        <w:tc>
          <w:tcPr>
            <w:tcW w:w="226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Эстетическое направление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 познаю мир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Меджидова М.Р.</w:t>
            </w:r>
          </w:p>
        </w:tc>
        <w:tc>
          <w:tcPr>
            <w:tcW w:w="22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.07.2020</w:t>
            </w:r>
          </w:p>
        </w:tc>
        <w:tc>
          <w:tcPr>
            <w:tcW w:w="166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u w:val="single"/>
                <w:shd w:fill="auto" w:val="clear"/>
              </w:rPr>
              <w:t xml:space="preserve">10.00-10.30</w:t>
            </w:r>
          </w:p>
        </w:tc>
        <w:tc>
          <w:tcPr>
            <w:tcW w:w="19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2"/>
                <w:shd w:fill="FFFFFF" w:val="clear"/>
              </w:rPr>
              <w:t xml:space="preserve">Волгоград вчера, сегодня, завтра</w:t>
            </w:r>
          </w:p>
        </w:tc>
      </w:tr>
    </w:tbl>
    <w:p>
      <w:pPr>
        <w:tabs>
          <w:tab w:val="left" w:pos="115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